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7030" w14:textId="77777777" w:rsidR="0067197F" w:rsidRPr="00813FAB" w:rsidRDefault="0067197F" w:rsidP="00484D40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  <w:r w:rsidR="008A19DC">
        <w:rPr>
          <w:rFonts w:ascii="Calibri" w:hAnsi="Calibri"/>
          <w:b/>
          <w:bCs/>
          <w:snapToGrid w:val="0"/>
          <w:szCs w:val="22"/>
          <w:lang w:eastAsia="en-US"/>
        </w:rPr>
        <w:t>D+</w:t>
      </w:r>
      <w:r w:rsidRPr="00813FAB">
        <w:rPr>
          <w:rFonts w:ascii="Calibri" w:hAnsi="Calibri"/>
          <w:b/>
          <w:bCs/>
          <w:snapToGrid w:val="0"/>
          <w:szCs w:val="22"/>
          <w:lang w:eastAsia="en-US"/>
        </w:rPr>
        <w:t>R</w:t>
      </w:r>
    </w:p>
    <w:p w14:paraId="792BAE89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1BD3BA74" w14:textId="77777777" w:rsidR="006F7E85" w:rsidRPr="00A71EB1" w:rsidRDefault="008A19DC" w:rsidP="0047179C">
      <w:pPr>
        <w:spacing w:line="240" w:lineRule="auto"/>
        <w:ind w:left="425"/>
        <w:rPr>
          <w:rFonts w:cs="Arial"/>
          <w:szCs w:val="22"/>
        </w:rPr>
      </w:pPr>
      <w:r w:rsidRPr="008A19DC">
        <w:rPr>
          <w:rFonts w:cs="Arial"/>
          <w:szCs w:val="22"/>
        </w:rPr>
        <w:t>Przedmiotem zamówienia jest wykonanie dokumentacji projektowej i robót budowlanych zgodnie z umową o prace kompleksowe, dla części (zadań) wyszczególnionych przez Zamawiającego poniże</w:t>
      </w:r>
      <w:r w:rsidR="00C57FED">
        <w:rPr>
          <w:rFonts w:cs="Arial"/>
          <w:szCs w:val="22"/>
        </w:rPr>
        <w:t>j</w:t>
      </w:r>
      <w:r w:rsidR="006F7E85" w:rsidRPr="00A71EB1">
        <w:rPr>
          <w:rFonts w:cs="Arial"/>
          <w:szCs w:val="22"/>
        </w:rPr>
        <w:t>.</w:t>
      </w:r>
    </w:p>
    <w:p w14:paraId="24A4B136" w14:textId="2054E9DF" w:rsidR="00C86FCD" w:rsidRPr="00A3585B" w:rsidRDefault="005B1B0B" w:rsidP="00484D40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cs="Arial"/>
          <w:b w:val="0"/>
          <w:sz w:val="22"/>
          <w:szCs w:val="22"/>
        </w:rPr>
      </w:pPr>
      <w:r w:rsidRPr="00A3585B">
        <w:rPr>
          <w:rFonts w:cs="Arial"/>
          <w:b w:val="0"/>
          <w:spacing w:val="-2"/>
          <w:sz w:val="22"/>
          <w:szCs w:val="22"/>
        </w:rPr>
        <w:t>Część 1</w:t>
      </w:r>
      <w:r w:rsidR="00D50830" w:rsidRPr="00A3585B">
        <w:rPr>
          <w:rFonts w:cs="Arial"/>
          <w:b w:val="0"/>
          <w:spacing w:val="-2"/>
          <w:sz w:val="22"/>
          <w:szCs w:val="22"/>
        </w:rPr>
        <w:t>:</w:t>
      </w:r>
      <w:r w:rsidR="002B6C8A" w:rsidRPr="00A3585B">
        <w:rPr>
          <w:rFonts w:cs="Arial"/>
          <w:b w:val="0"/>
          <w:spacing w:val="-2"/>
          <w:sz w:val="22"/>
          <w:szCs w:val="22"/>
        </w:rPr>
        <w:tab/>
      </w:r>
      <w:r w:rsidR="00A3585B" w:rsidRPr="00A3585B">
        <w:rPr>
          <w:rFonts w:ascii="Calibri" w:hAnsi="Calibri" w:cs="Arial"/>
          <w:i/>
          <w:snapToGrid w:val="0"/>
          <w:sz w:val="22"/>
          <w:szCs w:val="22"/>
        </w:rPr>
        <w:t>Budowa stacji transformatorowej w miejscowości Baranów Sandomierski - dla przyłączenia nowych odbiorców</w:t>
      </w:r>
    </w:p>
    <w:p w14:paraId="5D2F1984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72F2BFEE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65BA0BA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 w:rsidR="00002349"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2D5D67EC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73689E4D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0F8DDA73" w14:textId="77777777" w:rsidR="006F7E85" w:rsidRPr="00A71EB1" w:rsidRDefault="006F7E85" w:rsidP="008A19DC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Roboty budowlane będą prowadzone na podstawie dokumentacji projektowej </w:t>
      </w:r>
      <w:r w:rsidR="008A19DC" w:rsidRPr="008A19DC">
        <w:rPr>
          <w:rFonts w:cs="Arial"/>
          <w:szCs w:val="22"/>
        </w:rPr>
        <w:t>opracowanej przez Wykonawcę</w:t>
      </w:r>
      <w:r w:rsidRPr="00A71EB1">
        <w:rPr>
          <w:rFonts w:cs="Arial"/>
          <w:szCs w:val="22"/>
        </w:rPr>
        <w:t>.</w:t>
      </w:r>
    </w:p>
    <w:p w14:paraId="50022599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7D6944C8" w14:textId="77777777" w:rsidR="008A19DC" w:rsidRPr="00A71EB1" w:rsidRDefault="008A19DC" w:rsidP="008A19DC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danymi wyjściowymi do projektowania/warunkami przyłączenia do sieci,</w:t>
      </w:r>
    </w:p>
    <w:p w14:paraId="4A80A391" w14:textId="77777777" w:rsidR="008A19DC" w:rsidRPr="00A71EB1" w:rsidRDefault="008A19DC" w:rsidP="008A19DC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440FD5B5" w14:textId="77777777" w:rsidR="008A19DC" w:rsidRPr="00A71EB1" w:rsidRDefault="008A19DC" w:rsidP="008A19DC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2E86470A" w14:textId="77777777" w:rsidR="008A19DC" w:rsidRPr="00A71EB1" w:rsidRDefault="008A19DC" w:rsidP="008A19DC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wymaganą przez PGE Dystrybucja S.A. zawartością dokumentacji projektowej określoną</w:t>
      </w:r>
      <w:r>
        <w:rPr>
          <w:rFonts w:cs="Arial"/>
          <w:szCs w:val="22"/>
        </w:rPr>
        <w:t xml:space="preserve"> w </w:t>
      </w:r>
      <w:r w:rsidR="00F452BC">
        <w:rPr>
          <w:rFonts w:cs="Arial"/>
          <w:szCs w:val="22"/>
        </w:rPr>
        <w:t>Załączniku do specyfikacji technicznej</w:t>
      </w:r>
    </w:p>
    <w:p w14:paraId="70600CA4" w14:textId="77777777" w:rsidR="008A19DC" w:rsidRPr="00A71EB1" w:rsidRDefault="008A19DC" w:rsidP="008A19DC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2FD1F0C1" w14:textId="77777777" w:rsidR="008A19DC" w:rsidRPr="008A19DC" w:rsidRDefault="008A19DC" w:rsidP="008A19DC">
      <w:pPr>
        <w:widowControl/>
        <w:numPr>
          <w:ilvl w:val="0"/>
          <w:numId w:val="7"/>
        </w:numPr>
        <w:adjustRightInd/>
        <w:spacing w:before="120" w:after="120" w:line="240" w:lineRule="auto"/>
        <w:textAlignment w:val="auto"/>
        <w:rPr>
          <w:rFonts w:cs="Arial"/>
          <w:b/>
          <w:szCs w:val="22"/>
        </w:rPr>
      </w:pPr>
      <w:r w:rsidRPr="008A19DC">
        <w:rPr>
          <w:rFonts w:cs="Arial"/>
          <w:b/>
          <w:szCs w:val="22"/>
        </w:rPr>
        <w:t xml:space="preserve">Szczegółowy opis zadania: </w:t>
      </w:r>
    </w:p>
    <w:p w14:paraId="240DFBA6" w14:textId="68192071" w:rsidR="008A19DC" w:rsidRPr="00A3585B" w:rsidRDefault="008A19DC" w:rsidP="00484D40">
      <w:pPr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spacing w:line="240" w:lineRule="auto"/>
        <w:ind w:left="1701" w:hanging="1276"/>
        <w:rPr>
          <w:rFonts w:cs="Arial"/>
          <w:bCs/>
          <w:iCs/>
          <w:color w:val="0000FF"/>
          <w:szCs w:val="22"/>
        </w:rPr>
      </w:pPr>
      <w:r w:rsidRPr="00A3585B">
        <w:rPr>
          <w:rFonts w:cs="Arial"/>
          <w:szCs w:val="22"/>
        </w:rPr>
        <w:t>Część 1</w:t>
      </w:r>
      <w:r w:rsidRPr="00A3585B">
        <w:rPr>
          <w:rFonts w:cs="Arial"/>
          <w:b/>
          <w:szCs w:val="22"/>
        </w:rPr>
        <w:t>:</w:t>
      </w:r>
      <w:r w:rsidR="00754AC1" w:rsidRPr="00A3585B">
        <w:rPr>
          <w:rFonts w:cs="Arial"/>
          <w:b/>
          <w:szCs w:val="22"/>
        </w:rPr>
        <w:tab/>
      </w:r>
      <w:r w:rsidR="00A3585B" w:rsidRPr="00A3585B">
        <w:rPr>
          <w:rFonts w:ascii="Calibri" w:hAnsi="Calibri" w:cs="Calibri"/>
        </w:rPr>
        <w:t xml:space="preserve">Budowa </w:t>
      </w:r>
      <w:r w:rsidR="00A3585B" w:rsidRPr="00A3585B">
        <w:rPr>
          <w:rFonts w:ascii="Calibri" w:hAnsi="Calibri" w:cs="Calibri"/>
          <w:color w:val="000000"/>
        </w:rPr>
        <w:t>stacji transformatorowej w miejscowości Baranów Sandomierski - dla przyłączenia nowych odbiorców</w:t>
      </w:r>
    </w:p>
    <w:p w14:paraId="477BD97C" w14:textId="77777777" w:rsidR="008A19DC" w:rsidRPr="008A19DC" w:rsidRDefault="008A19DC" w:rsidP="00484D40">
      <w:pPr>
        <w:numPr>
          <w:ilvl w:val="0"/>
          <w:numId w:val="9"/>
        </w:numPr>
        <w:tabs>
          <w:tab w:val="clear" w:pos="1117"/>
        </w:tabs>
        <w:spacing w:before="60" w:line="240" w:lineRule="auto"/>
        <w:ind w:left="1134" w:hanging="283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STAN ISTNIEJĄCY </w:t>
      </w:r>
    </w:p>
    <w:p w14:paraId="75BC9B74" w14:textId="3D84C924" w:rsidR="00A3585B" w:rsidRPr="0079755A" w:rsidRDefault="00A3585B" w:rsidP="00754AC1">
      <w:pPr>
        <w:numPr>
          <w:ilvl w:val="0"/>
          <w:numId w:val="18"/>
        </w:numPr>
        <w:spacing w:line="240" w:lineRule="auto"/>
        <w:ind w:left="1418" w:hanging="284"/>
        <w:rPr>
          <w:rFonts w:cs="Arial"/>
          <w:szCs w:val="22"/>
        </w:rPr>
      </w:pPr>
      <w:r w:rsidRPr="0079755A">
        <w:rPr>
          <w:rFonts w:cs="Arial"/>
          <w:szCs w:val="22"/>
        </w:rPr>
        <w:t xml:space="preserve">Plac budowy budynków wielolekowych na </w:t>
      </w:r>
      <w:proofErr w:type="spellStart"/>
      <w:r w:rsidRPr="0079755A">
        <w:rPr>
          <w:rFonts w:cs="Arial"/>
          <w:szCs w:val="22"/>
        </w:rPr>
        <w:t>dz</w:t>
      </w:r>
      <w:proofErr w:type="spellEnd"/>
      <w:r w:rsidRPr="0079755A">
        <w:rPr>
          <w:rFonts w:cs="Arial"/>
          <w:szCs w:val="22"/>
        </w:rPr>
        <w:t xml:space="preserve"> nr </w:t>
      </w:r>
      <w:r w:rsidR="00D2382D" w:rsidRPr="0079755A">
        <w:rPr>
          <w:rFonts w:cs="Arial"/>
          <w:szCs w:val="22"/>
        </w:rPr>
        <w:t xml:space="preserve">542/4, 542/3, 542/2 zgodnie z PZT </w:t>
      </w:r>
    </w:p>
    <w:p w14:paraId="155D78C7" w14:textId="1BBBE0BD" w:rsidR="008A19DC" w:rsidRPr="0079755A" w:rsidRDefault="00A3585B" w:rsidP="00754AC1">
      <w:pPr>
        <w:numPr>
          <w:ilvl w:val="0"/>
          <w:numId w:val="18"/>
        </w:numPr>
        <w:spacing w:line="240" w:lineRule="auto"/>
        <w:ind w:left="1418" w:hanging="284"/>
        <w:rPr>
          <w:rFonts w:cs="Arial"/>
          <w:szCs w:val="22"/>
        </w:rPr>
      </w:pPr>
      <w:r w:rsidRPr="0079755A">
        <w:rPr>
          <w:rFonts w:cs="Arial"/>
          <w:szCs w:val="22"/>
        </w:rPr>
        <w:t xml:space="preserve">Istniejąca </w:t>
      </w:r>
      <w:r w:rsidR="00357EC5" w:rsidRPr="0079755A">
        <w:rPr>
          <w:rFonts w:cs="Arial"/>
          <w:szCs w:val="22"/>
        </w:rPr>
        <w:t>linia</w:t>
      </w:r>
      <w:r w:rsidRPr="0079755A">
        <w:rPr>
          <w:rFonts w:cs="Arial"/>
          <w:szCs w:val="22"/>
        </w:rPr>
        <w:t xml:space="preserve"> napowietrzne SN</w:t>
      </w:r>
      <w:r w:rsidR="00D2382D" w:rsidRPr="0079755A">
        <w:rPr>
          <w:rFonts w:cs="Arial"/>
          <w:szCs w:val="22"/>
        </w:rPr>
        <w:t xml:space="preserve"> Machów – Baranów Sandomierski </w:t>
      </w:r>
      <w:r w:rsidR="00357EC5" w:rsidRPr="0079755A">
        <w:rPr>
          <w:rFonts w:cs="Arial"/>
          <w:szCs w:val="22"/>
        </w:rPr>
        <w:t xml:space="preserve"> – miejsce przyłączenia projektowanej stacji </w:t>
      </w:r>
    </w:p>
    <w:p w14:paraId="3DEF36F2" w14:textId="77777777" w:rsidR="008A19DC" w:rsidRPr="0079755A" w:rsidRDefault="008A19DC" w:rsidP="008A19DC">
      <w:pPr>
        <w:numPr>
          <w:ilvl w:val="0"/>
          <w:numId w:val="9"/>
        </w:numPr>
        <w:spacing w:before="60" w:line="240" w:lineRule="auto"/>
        <w:ind w:left="1276" w:hanging="425"/>
        <w:rPr>
          <w:rFonts w:cs="Arial"/>
          <w:szCs w:val="22"/>
        </w:rPr>
      </w:pPr>
      <w:r w:rsidRPr="0079755A">
        <w:rPr>
          <w:rFonts w:cs="Arial"/>
          <w:szCs w:val="22"/>
        </w:rPr>
        <w:t>STAN WYMAGANY</w:t>
      </w:r>
    </w:p>
    <w:p w14:paraId="1D1BB4CA" w14:textId="4EE96169" w:rsidR="008A19DC" w:rsidRPr="0079755A" w:rsidRDefault="00357EC5" w:rsidP="00F47DFB">
      <w:pPr>
        <w:numPr>
          <w:ilvl w:val="0"/>
          <w:numId w:val="18"/>
        </w:numPr>
        <w:spacing w:line="240" w:lineRule="auto"/>
        <w:ind w:left="1418" w:hanging="284"/>
        <w:rPr>
          <w:rFonts w:cs="Arial"/>
          <w:szCs w:val="22"/>
        </w:rPr>
      </w:pPr>
      <w:r w:rsidRPr="0079755A">
        <w:rPr>
          <w:rFonts w:cs="Arial"/>
          <w:szCs w:val="22"/>
        </w:rPr>
        <w:t>Kontenerowa prefabrykowana stacja transformatorowa o mocy znamionowej 1000kVA,</w:t>
      </w:r>
      <w:r w:rsidR="0079755A" w:rsidRPr="0079755A">
        <w:rPr>
          <w:rFonts w:cs="Arial"/>
          <w:szCs w:val="22"/>
        </w:rPr>
        <w:t xml:space="preserve"> </w:t>
      </w:r>
      <w:r w:rsidR="00D2382D" w:rsidRPr="0079755A">
        <w:rPr>
          <w:rFonts w:cs="Arial"/>
          <w:szCs w:val="22"/>
        </w:rPr>
        <w:t>(wyposażanie zgodne z WBSE PGE Dystrybucja S.A) wraz z niezbędnymi elementami dojazdu</w:t>
      </w:r>
    </w:p>
    <w:p w14:paraId="0E71C6C7" w14:textId="2C339622" w:rsidR="00357EC5" w:rsidRPr="0079755A" w:rsidRDefault="00D2382D" w:rsidP="00754AC1">
      <w:pPr>
        <w:numPr>
          <w:ilvl w:val="0"/>
          <w:numId w:val="18"/>
        </w:numPr>
        <w:spacing w:line="240" w:lineRule="auto"/>
        <w:ind w:left="1418" w:hanging="284"/>
        <w:rPr>
          <w:rFonts w:cs="Arial"/>
          <w:szCs w:val="22"/>
        </w:rPr>
      </w:pPr>
      <w:r w:rsidRPr="0079755A">
        <w:rPr>
          <w:rFonts w:cs="Arial"/>
          <w:szCs w:val="22"/>
        </w:rPr>
        <w:t>Linia kablowa SN o długości ok. 400m, relacji linia napowietrzna SN Machów – Baranów Sandomierski  do nowo projektowanej stacji kontenerowej typu 3x XRUHAKXS 1x120/25</w:t>
      </w:r>
    </w:p>
    <w:p w14:paraId="32C83167" w14:textId="40A2FB16" w:rsidR="00E07621" w:rsidRDefault="00E07621" w:rsidP="00754AC1">
      <w:pPr>
        <w:numPr>
          <w:ilvl w:val="0"/>
          <w:numId w:val="18"/>
        </w:numPr>
        <w:spacing w:line="240" w:lineRule="auto"/>
        <w:ind w:left="1418" w:hanging="284"/>
        <w:rPr>
          <w:rFonts w:cs="Arial"/>
          <w:szCs w:val="22"/>
        </w:rPr>
      </w:pPr>
      <w:r w:rsidRPr="00E07621">
        <w:rPr>
          <w:rFonts w:cs="Arial"/>
          <w:szCs w:val="22"/>
        </w:rPr>
        <w:t>trz</w:t>
      </w:r>
      <w:r>
        <w:rPr>
          <w:rFonts w:cs="Arial"/>
          <w:szCs w:val="22"/>
        </w:rPr>
        <w:t>y</w:t>
      </w:r>
      <w:r w:rsidRPr="00E07621">
        <w:rPr>
          <w:rFonts w:cs="Arial"/>
          <w:szCs w:val="22"/>
        </w:rPr>
        <w:t xml:space="preserve"> obwod</w:t>
      </w:r>
      <w:r>
        <w:rPr>
          <w:rFonts w:cs="Arial"/>
          <w:szCs w:val="22"/>
        </w:rPr>
        <w:t>y</w:t>
      </w:r>
      <w:r w:rsidRPr="00E07621">
        <w:rPr>
          <w:rFonts w:cs="Arial"/>
          <w:szCs w:val="22"/>
        </w:rPr>
        <w:t xml:space="preserve"> linii kablowych niskiego napięcia (nN)</w:t>
      </w:r>
      <w:r>
        <w:rPr>
          <w:rFonts w:cs="Arial"/>
          <w:szCs w:val="22"/>
        </w:rPr>
        <w:t xml:space="preserve"> o przekroju wg obliczeń (minimum 4x120mm</w:t>
      </w:r>
      <w:r>
        <w:rPr>
          <w:rFonts w:cs="Arial"/>
          <w:szCs w:val="22"/>
          <w:vertAlign w:val="superscript"/>
        </w:rPr>
        <w:t>2</w:t>
      </w:r>
      <w:r>
        <w:rPr>
          <w:rFonts w:cs="Arial"/>
          <w:szCs w:val="22"/>
        </w:rPr>
        <w:t>)</w:t>
      </w:r>
      <w:r w:rsidRPr="00E07621">
        <w:rPr>
          <w:rFonts w:cs="Arial"/>
          <w:szCs w:val="22"/>
        </w:rPr>
        <w:t xml:space="preserve"> przystosowanych do wspólnej pracy rezerwowej.</w:t>
      </w:r>
      <w:r>
        <w:rPr>
          <w:rFonts w:cs="Arial"/>
          <w:szCs w:val="22"/>
        </w:rPr>
        <w:t xml:space="preserve"> Podział obwodów uzgodniony z PGE Dystrybucja.</w:t>
      </w:r>
    </w:p>
    <w:p w14:paraId="05D7610A" w14:textId="7E6639E6" w:rsidR="00357EC5" w:rsidRPr="0079755A" w:rsidRDefault="00D2382D" w:rsidP="00754AC1">
      <w:pPr>
        <w:numPr>
          <w:ilvl w:val="0"/>
          <w:numId w:val="18"/>
        </w:numPr>
        <w:spacing w:line="240" w:lineRule="auto"/>
        <w:ind w:left="1418" w:hanging="284"/>
        <w:rPr>
          <w:rFonts w:cs="Arial"/>
          <w:szCs w:val="22"/>
        </w:rPr>
      </w:pPr>
      <w:r w:rsidRPr="0079755A">
        <w:rPr>
          <w:rFonts w:cs="Arial"/>
          <w:szCs w:val="22"/>
        </w:rPr>
        <w:t xml:space="preserve">Złącza kablowe ZK3-2P - 19 </w:t>
      </w:r>
      <w:proofErr w:type="spellStart"/>
      <w:r w:rsidRPr="0079755A">
        <w:rPr>
          <w:rFonts w:cs="Arial"/>
          <w:szCs w:val="22"/>
        </w:rPr>
        <w:t>szt</w:t>
      </w:r>
      <w:proofErr w:type="spellEnd"/>
      <w:r w:rsidRPr="0079755A">
        <w:rPr>
          <w:rFonts w:cs="Arial"/>
          <w:szCs w:val="22"/>
        </w:rPr>
        <w:t xml:space="preserve"> oraz ZK3-1P – 1szt</w:t>
      </w:r>
    </w:p>
    <w:p w14:paraId="57303551" w14:textId="0BA32691" w:rsidR="0079755A" w:rsidRDefault="0079755A" w:rsidP="00754AC1">
      <w:pPr>
        <w:numPr>
          <w:ilvl w:val="0"/>
          <w:numId w:val="18"/>
        </w:numPr>
        <w:spacing w:line="240" w:lineRule="auto"/>
        <w:ind w:left="1418" w:hanging="284"/>
        <w:rPr>
          <w:rFonts w:cs="Arial"/>
          <w:color w:val="0000FF"/>
          <w:szCs w:val="22"/>
        </w:rPr>
      </w:pPr>
      <w:r w:rsidRPr="0079755A">
        <w:rPr>
          <w:rFonts w:cs="Arial"/>
          <w:szCs w:val="22"/>
        </w:rPr>
        <w:t>Dostaw i montaż transformatora olejowego o mocy 400kVA do projektowanej stacji</w:t>
      </w:r>
      <w:r>
        <w:rPr>
          <w:rFonts w:cs="Arial"/>
          <w:color w:val="0000FF"/>
          <w:szCs w:val="22"/>
        </w:rPr>
        <w:t xml:space="preserve">. </w:t>
      </w:r>
    </w:p>
    <w:p w14:paraId="07D42862" w14:textId="77777777" w:rsidR="0079755A" w:rsidRDefault="0079755A" w:rsidP="0079755A">
      <w:pPr>
        <w:spacing w:line="240" w:lineRule="auto"/>
        <w:ind w:left="1418"/>
        <w:rPr>
          <w:rFonts w:cs="Arial"/>
          <w:color w:val="0000FF"/>
          <w:szCs w:val="22"/>
        </w:rPr>
      </w:pPr>
    </w:p>
    <w:p w14:paraId="39358A87" w14:textId="05401E39" w:rsidR="00357EC5" w:rsidRDefault="00357EC5" w:rsidP="0079755A">
      <w:pPr>
        <w:numPr>
          <w:ilvl w:val="0"/>
          <w:numId w:val="18"/>
        </w:numPr>
        <w:spacing w:line="240" w:lineRule="auto"/>
        <w:ind w:left="1418" w:hanging="284"/>
        <w:rPr>
          <w:rFonts w:cs="Arial"/>
          <w:szCs w:val="22"/>
        </w:rPr>
      </w:pPr>
      <w:r w:rsidRPr="0079755A">
        <w:rPr>
          <w:rFonts w:cs="Arial"/>
          <w:szCs w:val="22"/>
        </w:rPr>
        <w:t xml:space="preserve">Zamawiający wymaga zapewnienia prawnego dostępu do nieruchomości podmiotu przyłączanego, na której zlokalizowana będzie stacja kontenerowa oraz powiązane z nią urządzenia w formie aktu notarialnego ustanowienia służebności </w:t>
      </w:r>
    </w:p>
    <w:p w14:paraId="26DC9746" w14:textId="77777777" w:rsidR="0079755A" w:rsidRDefault="0079755A" w:rsidP="0079755A">
      <w:pPr>
        <w:pStyle w:val="Akapitzlist"/>
        <w:rPr>
          <w:rFonts w:cs="Arial"/>
          <w:szCs w:val="22"/>
        </w:rPr>
      </w:pPr>
    </w:p>
    <w:p w14:paraId="41B70F8E" w14:textId="27CA8293" w:rsidR="0079755A" w:rsidRPr="0079755A" w:rsidRDefault="0079755A" w:rsidP="0079755A">
      <w:pPr>
        <w:numPr>
          <w:ilvl w:val="0"/>
          <w:numId w:val="18"/>
        </w:numPr>
        <w:spacing w:line="240" w:lineRule="auto"/>
        <w:ind w:left="1418" w:hanging="284"/>
        <w:rPr>
          <w:rFonts w:cs="Arial"/>
          <w:szCs w:val="22"/>
        </w:rPr>
      </w:pPr>
      <w:r>
        <w:rPr>
          <w:rFonts w:cs="Arial"/>
          <w:szCs w:val="22"/>
        </w:rPr>
        <w:lastRenderedPageBreak/>
        <w:t>Integralną częścią Specyfikacji stanowią Warunki Przyłączenia.</w:t>
      </w:r>
    </w:p>
    <w:p w14:paraId="01DDEF7A" w14:textId="77777777" w:rsidR="0079755A" w:rsidRDefault="0079755A" w:rsidP="00357EC5">
      <w:pPr>
        <w:spacing w:line="240" w:lineRule="auto"/>
        <w:rPr>
          <w:rFonts w:cs="Arial"/>
          <w:color w:val="0000FF"/>
          <w:szCs w:val="22"/>
        </w:rPr>
      </w:pPr>
    </w:p>
    <w:p w14:paraId="5441A1AB" w14:textId="77777777" w:rsidR="008A19DC" w:rsidRPr="008A19DC" w:rsidRDefault="008A19DC" w:rsidP="008A19DC">
      <w:pPr>
        <w:widowControl/>
        <w:numPr>
          <w:ilvl w:val="1"/>
          <w:numId w:val="24"/>
        </w:numPr>
        <w:adjustRightInd/>
        <w:spacing w:line="240" w:lineRule="auto"/>
        <w:ind w:left="851" w:hanging="425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Urządzenia zapr</w:t>
      </w:r>
      <w:r w:rsidR="003B4FE8">
        <w:rPr>
          <w:rFonts w:cs="Arial"/>
          <w:szCs w:val="22"/>
        </w:rPr>
        <w:t>ojektować i wykonać zgodnie z „</w:t>
      </w:r>
      <w:r w:rsidRPr="008A19DC">
        <w:rPr>
          <w:rFonts w:cs="Arial"/>
          <w:szCs w:val="22"/>
        </w:rPr>
        <w:t xml:space="preserve">Zestawienie wytycznych do budowy systemów elektroenergetycznych” dostępnymi na stronie internetowej Spółki  pod adresem: </w:t>
      </w:r>
      <w:hyperlink r:id="rId11" w:history="1">
        <w:r w:rsidRPr="008A19DC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8A19DC">
        <w:rPr>
          <w:rFonts w:cs="Arial"/>
          <w:szCs w:val="22"/>
        </w:rPr>
        <w:t>.</w:t>
      </w:r>
    </w:p>
    <w:p w14:paraId="74E3ECD8" w14:textId="77777777" w:rsidR="008A19DC" w:rsidRPr="008A19DC" w:rsidRDefault="008A19DC" w:rsidP="008A19DC">
      <w:pPr>
        <w:widowControl/>
        <w:numPr>
          <w:ilvl w:val="1"/>
          <w:numId w:val="24"/>
        </w:numPr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Przed opracowaniem docelowym dokumentacji projektowej należy przedstawić do zaakceptowania Zamawiającemu koncepcję projektową. Pozytywnie zaopiniowana koncepcja jest podstawą dalszej realizacji prac projektowych.</w:t>
      </w:r>
    </w:p>
    <w:p w14:paraId="6701FE7F" w14:textId="77777777" w:rsidR="008A19DC" w:rsidRPr="008A19DC" w:rsidRDefault="008A19DC" w:rsidP="008A19DC">
      <w:pPr>
        <w:widowControl/>
        <w:numPr>
          <w:ilvl w:val="1"/>
          <w:numId w:val="24"/>
        </w:numPr>
        <w:adjustRightInd/>
        <w:spacing w:line="240" w:lineRule="auto"/>
        <w:contextualSpacing/>
        <w:jc w:val="left"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Dokumentację techniczną uzgodnić z PGE Dystrybucja S.A. Oddział Rzeszów.</w:t>
      </w:r>
    </w:p>
    <w:p w14:paraId="528D3ADB" w14:textId="580E2C11" w:rsidR="008A19DC" w:rsidRPr="008A19DC" w:rsidRDefault="008A19DC" w:rsidP="008A19DC">
      <w:pPr>
        <w:widowControl/>
        <w:numPr>
          <w:ilvl w:val="1"/>
          <w:numId w:val="24"/>
        </w:numPr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79755A">
        <w:rPr>
          <w:rFonts w:cs="Arial"/>
          <w:szCs w:val="22"/>
        </w:rPr>
        <w:t>8</w:t>
      </w:r>
      <w:r w:rsidRPr="008A19DC">
        <w:rPr>
          <w:rFonts w:cs="Arial"/>
          <w:szCs w:val="22"/>
        </w:rPr>
        <w:t xml:space="preserve"> godzin. Czas trwania jednorazowej przerwy nie może być dłuższy niż </w:t>
      </w:r>
      <w:r w:rsidR="0079755A">
        <w:rPr>
          <w:rFonts w:cs="Arial"/>
          <w:szCs w:val="22"/>
        </w:rPr>
        <w:t>8</w:t>
      </w:r>
      <w:r w:rsidRPr="008A19DC">
        <w:rPr>
          <w:rFonts w:cs="Arial"/>
          <w:szCs w:val="22"/>
        </w:rPr>
        <w:t xml:space="preserve"> godzin.</w:t>
      </w:r>
    </w:p>
    <w:p w14:paraId="0F17D2E8" w14:textId="77777777" w:rsidR="008A19DC" w:rsidRPr="008A19DC" w:rsidRDefault="008A19DC" w:rsidP="008A19DC">
      <w:pPr>
        <w:widowControl/>
        <w:numPr>
          <w:ilvl w:val="0"/>
          <w:numId w:val="7"/>
        </w:numPr>
        <w:adjustRightInd/>
        <w:spacing w:before="120" w:after="120" w:line="240" w:lineRule="auto"/>
        <w:textAlignment w:val="auto"/>
        <w:rPr>
          <w:rFonts w:cs="Arial"/>
          <w:b/>
          <w:szCs w:val="22"/>
        </w:rPr>
      </w:pPr>
      <w:r w:rsidRPr="008A19DC">
        <w:rPr>
          <w:rFonts w:cs="Arial"/>
          <w:b/>
          <w:szCs w:val="22"/>
        </w:rPr>
        <w:t>Wymagania dodatkowe</w:t>
      </w:r>
    </w:p>
    <w:p w14:paraId="2002BE9D" w14:textId="77777777" w:rsidR="008A19DC" w:rsidRPr="008A19DC" w:rsidRDefault="008A19DC" w:rsidP="008A19DC">
      <w:pPr>
        <w:widowControl/>
        <w:numPr>
          <w:ilvl w:val="0"/>
          <w:numId w:val="3"/>
        </w:numPr>
        <w:autoSpaceDE w:val="0"/>
        <w:autoSpaceDN w:val="0"/>
        <w:adjustRightInd/>
        <w:spacing w:line="240" w:lineRule="auto"/>
        <w:ind w:left="850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W kwocie oferty zgodnie z treścią umowy Wykonawca uwzględni wszystkie koszty związane z wykonaniem przedmiotu umowy, w tym koszty </w:t>
      </w:r>
      <w:proofErr w:type="spellStart"/>
      <w:r w:rsidRPr="008A19DC">
        <w:rPr>
          <w:rFonts w:cs="Arial"/>
          <w:szCs w:val="22"/>
        </w:rPr>
        <w:t>dopuszczeń</w:t>
      </w:r>
      <w:proofErr w:type="spellEnd"/>
      <w:r w:rsidRPr="008A19DC">
        <w:rPr>
          <w:rFonts w:cs="Arial"/>
          <w:szCs w:val="22"/>
        </w:rPr>
        <w:t xml:space="preserve"> do pracy. Kwota pozostanie niezmienna do końca realizacji zadania. Zakres kosztów obejmuje m.in.:</w:t>
      </w:r>
    </w:p>
    <w:p w14:paraId="24574695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opracowanie wymaganego prawem projektu budowlanego wraz z niezbędnymi opiniami, decyzjami i uzgodnieniami,</w:t>
      </w:r>
    </w:p>
    <w:p w14:paraId="433B88C9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uzyskanie pozwolenia na budowę lub dokonanie zgłoszenia wykonania robót,</w:t>
      </w:r>
    </w:p>
    <w:p w14:paraId="5DFB6BDF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opracowanie projektów wykonawczych niezbędnych do prawidłowej realizacji inwestycji,</w:t>
      </w:r>
    </w:p>
    <w:p w14:paraId="11663696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opracowanie przedmiaru robót,</w:t>
      </w:r>
    </w:p>
    <w:p w14:paraId="1948D38A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opracowanie kosztorysu/ów z podziałem na poszczególne obiekty, w tym na roboty budowlane, instalacyjne i sieci, roboty rozbiórkowe zbędnych obiektów itp.,</w:t>
      </w:r>
    </w:p>
    <w:p w14:paraId="19E80DB5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wszystkich uzgodnień, niezbędnych do realizacji przedmiotu zamówienia,</w:t>
      </w:r>
    </w:p>
    <w:p w14:paraId="7662918C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organizacji zaplecza budowy dla potrzeb Wykonawcy robót oraz ewentualnych przerw w wykonawstwie,</w:t>
      </w:r>
    </w:p>
    <w:p w14:paraId="3E769BEC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organizacji i bezpiecznego prowadzenia prac przy urządzeniach energetycznych zgodnie z przepisami i instrukcjami obowiązującymi w PGE Dystrybucja S.A. Oddział Rzeszów, a mianowicie przygotowania miejsca pracy, dopuszczenie do robót, wymaganych nadzorów nad robotami,</w:t>
      </w:r>
    </w:p>
    <w:p w14:paraId="67489482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wymaganych w kraju podatków, cła, licencji, zezwoleń oraz innych nie wyszczególnionych opłat (wg stanu prawnego w dacie składania oferty),</w:t>
      </w:r>
    </w:p>
    <w:p w14:paraId="66762F04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nadzorów specjalistycznych (m.in. drogowy, archeologiczny, kolejowy, dendrologiczny) z ewentualnymi opracowaniami powykonawczymi, sprawozdaniami, zgłoszeniami (w przypadku konieczności wynikającej z uzgodnień dokumentacji projektowej lub przepisów odrębnych),</w:t>
      </w:r>
    </w:p>
    <w:p w14:paraId="5EF6ACF4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3855FA30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uzyskania wymaganych na etapie realizacji decyzji administracyjnych i zgód na zajęcie nieruchomości oraz wynikających z nich:</w:t>
      </w:r>
    </w:p>
    <w:p w14:paraId="556BCC57" w14:textId="77777777" w:rsidR="008A19DC" w:rsidRPr="008A19DC" w:rsidRDefault="008A19DC" w:rsidP="008A19DC">
      <w:pPr>
        <w:widowControl/>
        <w:numPr>
          <w:ilvl w:val="2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pacing w:val="-3"/>
          <w:szCs w:val="22"/>
        </w:rPr>
        <w:t>kosztów zajęcia nieruchomości – w tym pasa drogowego, zabezpieczeń wykopów i stref roboczych, ewentualnego wyznaczenia i oznakowania objazdów,</w:t>
      </w:r>
    </w:p>
    <w:p w14:paraId="238B1BB2" w14:textId="77777777" w:rsidR="008A19DC" w:rsidRPr="008A19DC" w:rsidRDefault="008A19DC" w:rsidP="008A19DC">
      <w:pPr>
        <w:widowControl/>
        <w:numPr>
          <w:ilvl w:val="2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pacing w:val="-3"/>
          <w:szCs w:val="22"/>
        </w:rPr>
        <w:t xml:space="preserve">pozostałych kosztów wynikających z prowadzonych robót – m. in. zagęszczeń i pomiarów, ewentualnej wymiany gruntu, odtworzenia terenów zielonych, wskazanych </w:t>
      </w:r>
      <w:proofErr w:type="spellStart"/>
      <w:r w:rsidRPr="008A19DC">
        <w:rPr>
          <w:rFonts w:cs="Arial"/>
          <w:spacing w:val="-3"/>
          <w:szCs w:val="22"/>
        </w:rPr>
        <w:t>nasadzeń</w:t>
      </w:r>
      <w:proofErr w:type="spellEnd"/>
      <w:r w:rsidRPr="008A19DC">
        <w:rPr>
          <w:rFonts w:cs="Arial"/>
          <w:spacing w:val="-3"/>
          <w:szCs w:val="22"/>
        </w:rPr>
        <w:t xml:space="preserve"> i ich pielęgnacji,</w:t>
      </w:r>
    </w:p>
    <w:p w14:paraId="2AB23955" w14:textId="77777777" w:rsidR="008A19DC" w:rsidRPr="008A19DC" w:rsidRDefault="008A19DC" w:rsidP="008A19DC">
      <w:pPr>
        <w:widowControl/>
        <w:numPr>
          <w:ilvl w:val="2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pacing w:val="-3"/>
          <w:szCs w:val="22"/>
        </w:rPr>
        <w:t>ewentualnych kar za przekroczenia lub wady odtworzenia,</w:t>
      </w:r>
    </w:p>
    <w:p w14:paraId="124E382A" w14:textId="77777777" w:rsidR="008A19DC" w:rsidRPr="008A19DC" w:rsidRDefault="008A19DC" w:rsidP="008A19DC">
      <w:pPr>
        <w:widowControl/>
        <w:numPr>
          <w:ilvl w:val="2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pacing w:val="-3"/>
          <w:szCs w:val="22"/>
        </w:rPr>
        <w:t xml:space="preserve">zobowiązania powyższe nie obciążają Wykonawcy w przypadku wcześniejszego ustanowienia przez Zamawiającego służebności </w:t>
      </w:r>
      <w:proofErr w:type="spellStart"/>
      <w:r w:rsidRPr="008A19DC">
        <w:rPr>
          <w:rFonts w:cs="Arial"/>
          <w:spacing w:val="-3"/>
          <w:szCs w:val="22"/>
        </w:rPr>
        <w:t>przesyłu</w:t>
      </w:r>
      <w:proofErr w:type="spellEnd"/>
      <w:r w:rsidRPr="008A19DC">
        <w:rPr>
          <w:rFonts w:cs="Arial"/>
          <w:spacing w:val="-3"/>
          <w:szCs w:val="22"/>
        </w:rPr>
        <w:t xml:space="preserve"> lub jednoznacznych dyspozycji w zakresie konieczności ustanowienia służebności wymienionych szczegółowo nieruchomości - zawartych w treści uzgodnień załączonych do dokumentacji projektowej oraz opłat za umieszczenie urządzeń w terenie kolejowym i Lasów Państwowych,</w:t>
      </w:r>
    </w:p>
    <w:p w14:paraId="5DCD6545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koszty wykonania czynności prawnych poczynionych w imieniu i na rzecz Zamawiającego, a wynikających z ustanowionego pełnomocnictwa szczegółowego, dotyczącego przedmiotu umowy oraz skuteczne przekazanie w najkrótszym możliwym czasie kopii dokumentów własnych wystąpień, wniosków i czynności oraz pozyskanych oryginałów dokumentów będących odpowiedzią lub stanowiskiem adresatów i stron, </w:t>
      </w:r>
    </w:p>
    <w:p w14:paraId="2BB2E2E2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lastRenderedPageBreak/>
        <w:t xml:space="preserve">koszty wykonania odrębnych inwentaryzacji geodezyjnych (po 2 </w:t>
      </w:r>
      <w:proofErr w:type="spellStart"/>
      <w:r w:rsidRPr="008A19DC">
        <w:rPr>
          <w:rFonts w:cs="Arial"/>
          <w:szCs w:val="22"/>
        </w:rPr>
        <w:t>kpl</w:t>
      </w:r>
      <w:proofErr w:type="spellEnd"/>
      <w:r w:rsidRPr="008A19DC">
        <w:rPr>
          <w:rFonts w:cs="Arial"/>
          <w:szCs w:val="22"/>
        </w:rPr>
        <w:t>.) odpowiednio do ilości decyzji pozwoleń na budowę lub zgłoszeń oraz dodatkowych egzemplarzy w przypadku robót na terenie właścicieli lub administratorów, którzy taki obowiązek zastrzegli w decyzjach lub zgodach na udostępnienie nieruchomości,</w:t>
      </w:r>
    </w:p>
    <w:p w14:paraId="08B6B147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wykonania prób ciśnieniowych i kalibracji kanalizacji światłowodowej potwierdzone stosownymi protokołami,</w:t>
      </w:r>
    </w:p>
    <w:p w14:paraId="63BB949B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wynikające z konieczności budowy układów przejściowych i zasilania tymczasowego z zastosowaniem agregatów prądotwórczych,</w:t>
      </w:r>
    </w:p>
    <w:p w14:paraId="2E40F7C5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skutecznego poinformowania Zamawiającego (z odpowiednim wyprzedzeniem) o zamierzonym terminie przeprowadzenia pomiarów i prób z wykazem urządzeń pomiarowych,</w:t>
      </w:r>
    </w:p>
    <w:p w14:paraId="0D6E04E8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koszty organizacji prac w technologii PPN, w przypadkach wskazanych w dokumentacji i dokumentach przetargowych, a także w przypadku wyczerpania limitu czasu </w:t>
      </w:r>
      <w:proofErr w:type="spellStart"/>
      <w:r w:rsidRPr="008A19DC">
        <w:rPr>
          <w:rFonts w:cs="Arial"/>
          <w:szCs w:val="22"/>
        </w:rPr>
        <w:t>wyłączeń</w:t>
      </w:r>
      <w:proofErr w:type="spellEnd"/>
      <w:r w:rsidRPr="008A19DC">
        <w:rPr>
          <w:rFonts w:cs="Arial"/>
          <w:szCs w:val="22"/>
        </w:rPr>
        <w:t>,</w:t>
      </w:r>
    </w:p>
    <w:p w14:paraId="50BEDE92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transportu z magazynów Zamawiającego, materiałów i wyrobów budowlanych będących dostawą inwestorską,</w:t>
      </w:r>
    </w:p>
    <w:p w14:paraId="456D59E9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transportu materiałów i urządzeń (w tym transformatorów) z demontażu wskazanych przez przedstawiciela Zamawiającego do magazynów Zamawiającego,</w:t>
      </w:r>
    </w:p>
    <w:p w14:paraId="0F1F1571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zakupu, dostarczenia, składowania i montażu wszystkich urządzeń, aparatury i materiałów niezbędnych do wykonania przedmiotu zamówienia,</w:t>
      </w:r>
    </w:p>
    <w:p w14:paraId="368642B4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koszty demontażu i przeprowadzenia utylizacji materiałów i urządzeń, zgodnie z obowiązującą Ustawą o odpadach. </w:t>
      </w:r>
      <w:r w:rsidRPr="008A19DC">
        <w:rPr>
          <w:szCs w:val="22"/>
        </w:rPr>
        <w:t>Zgodnie z art. 3 pkt 32 ustawy o odpadach wykonawca świadczący usługę w zakresie budowy lub remontu jest wytwórcą odpadów powstających w wyniku świadczenia usługi,</w:t>
      </w:r>
    </w:p>
    <w:p w14:paraId="57B9C523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prób i badań, przy czym próby napięciowe i badania kabli SN wykona odpłatnie PGE Dystrybucja S.A. Oddział Rzeszów zgodnie z obowiązującymi cennikami, a ich koszty Wykonawca wkalkuluje w cenę oferty,</w:t>
      </w:r>
    </w:p>
    <w:p w14:paraId="0CCCB013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odbiorów innych niż odbiory inwestorskie sieci i urządzeń elektroenergetycznych (częściowe, techniczne i końcowe), tj. m. in. odbiory pasa drogowego, terenów kolejowych i zamkniętych, rozwiązania kolizji z urządzeniami i sieciami operatorów sieci/kanalizacji telefonicznej, właściwego terenowo Rejonowego Zakładu Gazowniczego, Przedsiębiorstwa Energetyki Cieplnej, Wydziału Ochrony Środowiska, Wojewódzkiego Zarządu Melioracji i Urządzeń Wodnych, Wojewódzkiego Konserwatora Zabytków, Zespołu Parków Krajobrazowych itp.,</w:t>
      </w:r>
    </w:p>
    <w:p w14:paraId="238B9302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pracy sprzętu i innego wyposażenia technicznego niezbędnego do wykonania przedmiotu zamówienia,</w:t>
      </w:r>
    </w:p>
    <w:p w14:paraId="3C937FDB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likwidacji placu budowy,</w:t>
      </w:r>
    </w:p>
    <w:p w14:paraId="019CBD05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wszelkie koszty związane z rozbiórką urządzeń i usunięciem powstałych odpadów (m.in. załadunku i transportu),</w:t>
      </w:r>
    </w:p>
    <w:p w14:paraId="750C0EBA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inne koszty powstałe w trakcie realizacji przedmiotu zamówienia oraz koszty rekompensat za szkody powstałe w czasie realizacji przedmiotu zamówienia (drogi, PKP, lasy itp.)</w:t>
      </w:r>
    </w:p>
    <w:p w14:paraId="6A9DF253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ryzyko handlowe wynikające z realizacji budowy oraz przygotowania dokumentów wymaganych do rozpoczęcia budowy, </w:t>
      </w:r>
    </w:p>
    <w:p w14:paraId="4866502A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181E3852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odszkodowań za szkody powstałe na gruncie, w uprawach i drzewostanie (odpowiadające w całości zapisom umów z właścicielami nieruchomości gruntowych o wyrażenie zgody na umieszczenie urządzeń, budowę, wejście służb energetycznych) wraz z dostarczeniem oświadczenia Wykonawcy (reprezentacja jak w umowie) o zaspokojeniu wszystkich należności i roszczeń wszystkich właścicieli nieruchomości związanych z budową i demontażem urządzeń elektroenergetycznych objętych dokumentacją projektową,</w:t>
      </w:r>
    </w:p>
    <w:p w14:paraId="5A636C31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zaspokojenia dodatkowych żądań Właścicieli nieruchomości gruntowych, dotyczących realizowanych robót, zawartych w ustaleniach na etapie projektowania,</w:t>
      </w:r>
    </w:p>
    <w:p w14:paraId="333A7BCD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wszelkie podjęte przez Wykonawcę środki, zabezpieczające Zamawiającego od roszczeń:</w:t>
      </w:r>
    </w:p>
    <w:p w14:paraId="65AC45CE" w14:textId="77777777" w:rsidR="008A19DC" w:rsidRPr="008A19DC" w:rsidRDefault="008A19DC" w:rsidP="008A19DC">
      <w:pPr>
        <w:widowControl/>
        <w:numPr>
          <w:ilvl w:val="2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pacing w:val="-3"/>
          <w:szCs w:val="22"/>
        </w:rPr>
        <w:t>osób trzecich odnośnie naruszenia patentu, znaku towarowego lub wzoru przemysłowego wynikających z wykorzystania przez Zamawiającego towarów, usług lub jakichkolwiek ich części dostarczanych przez nas i naszych podwykonawców przy realizacji przedmiotu zamówienia,</w:t>
      </w:r>
    </w:p>
    <w:p w14:paraId="1CFEE3FA" w14:textId="77777777" w:rsidR="008A19DC" w:rsidRPr="008A19DC" w:rsidRDefault="008A19DC" w:rsidP="008A19DC">
      <w:pPr>
        <w:widowControl/>
        <w:numPr>
          <w:ilvl w:val="2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pacing w:val="-3"/>
          <w:szCs w:val="22"/>
        </w:rPr>
        <w:t>z tytułu powstania szkód w wyniku zniszczenia lub uszkodzenia przedmiotów będących własnością osób trzecich np. drogi, urządzenie melioracyjne,</w:t>
      </w:r>
    </w:p>
    <w:p w14:paraId="797CB61F" w14:textId="77777777" w:rsidR="008A19DC" w:rsidRPr="008A19DC" w:rsidRDefault="008A19DC" w:rsidP="008A19DC">
      <w:pPr>
        <w:widowControl/>
        <w:numPr>
          <w:ilvl w:val="2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pacing w:val="-3"/>
          <w:szCs w:val="22"/>
        </w:rPr>
        <w:t>z tytułu odszkodowań w stosunku do osób trzecich wynikających z prowadzonych przez nas i naszych podwykonawców działań mających na celu realizację wszystkich prac oraz transportu jak również pokrycie wszystkich kosztów likwidacji roszczeń i szkód,</w:t>
      </w:r>
    </w:p>
    <w:p w14:paraId="4063CE54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odpowiedzialność finansową za wszelkie ryzyko związane ze szkodą lub utratą dóbr materialnych lub uszkodzeniem ciała czy śmiercią w czasie wykonywania prac,</w:t>
      </w:r>
    </w:p>
    <w:p w14:paraId="4FEF4B26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warunki gwarancji i rękojmi,</w:t>
      </w:r>
    </w:p>
    <w:p w14:paraId="2A22DA75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koszty zabezpieczenia należytego wykonania umowy,</w:t>
      </w:r>
    </w:p>
    <w:p w14:paraId="16237254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warunki na terenie placu budowy na podstawie oględzin ternu budowy.</w:t>
      </w:r>
    </w:p>
    <w:p w14:paraId="68E5C05A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W przypadkach uzasadnionych względami BHP oraz organizacją i 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 robót ziemnych oraz odtworzeniowych.</w:t>
      </w:r>
    </w:p>
    <w:p w14:paraId="5111339B" w14:textId="77777777" w:rsidR="008A19DC" w:rsidRPr="008A19DC" w:rsidRDefault="008A19DC" w:rsidP="008A19DC">
      <w:pPr>
        <w:widowControl/>
        <w:numPr>
          <w:ilvl w:val="0"/>
          <w:numId w:val="3"/>
        </w:numPr>
        <w:autoSpaceDE w:val="0"/>
        <w:autoSpaceDN w:val="0"/>
        <w:adjustRightInd/>
        <w:spacing w:line="240" w:lineRule="auto"/>
        <w:ind w:left="850"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1BF5A544" w14:textId="77777777" w:rsidR="008A19DC" w:rsidRPr="008A19DC" w:rsidRDefault="008A19DC" w:rsidP="008A19DC">
      <w:pPr>
        <w:widowControl/>
        <w:numPr>
          <w:ilvl w:val="0"/>
          <w:numId w:val="3"/>
        </w:numPr>
        <w:autoSpaceDE w:val="0"/>
        <w:autoSpaceDN w:val="0"/>
        <w:adjustRightInd/>
        <w:spacing w:line="240" w:lineRule="auto"/>
        <w:ind w:left="851" w:hanging="426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Szczegółowe warunki realizacji robót:</w:t>
      </w:r>
    </w:p>
    <w:p w14:paraId="39D1E105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Dostarczane i montowane materiały i urządzenia winny być fabrycznie nowe (nie starsze niż 12 miesięcy)</w:t>
      </w:r>
    </w:p>
    <w:p w14:paraId="43B242F3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Dla linii o napięciu 15kV ująć należy kable w izolacji 12/20kV, natomiast dla linii o napięciu 30kV ująć należy kable w izolacji 18/30kV. </w:t>
      </w:r>
    </w:p>
    <w:p w14:paraId="28BF3EB8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Wykonawca powiadomi Właścicieli gruntów o terminach wejścia na nieruchomość i wykonania robót.</w:t>
      </w:r>
    </w:p>
    <w:p w14:paraId="4BD5D589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Zamawiający wymaga szczególnie dokładnego zapoznania się z warunkami wykonania planowanych robót w miejscu ich przyszłej realizacji oraz ich koordynacji z innymi Wykonawcami działającymi na odrębne zlecenie Zamawiającego lub innych podmiotów.</w:t>
      </w:r>
    </w:p>
    <w:p w14:paraId="656DC78D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W przypadku zastania stanu zagospodarowania innego niż w dacie wykonywania dokumentacji Wykonawca obowiązany jest uwzględnić w kosztach oferty wykonanie robót (przewierty lub przepychy pod nawierzchniami utwardzonymi lub rozebranie i odtworzenie nawierzchni) związanych ze spełnieniem wszystkich dodatkowych warunków właściciela terenu utrzymujących potwierdzenie jakości i okres gwarancji,</w:t>
      </w:r>
    </w:p>
    <w:p w14:paraId="3F8D63CF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Numerację urządzeń uzgodnić na roboczo z Rejonem Energetycznym.</w:t>
      </w:r>
    </w:p>
    <w:p w14:paraId="2E3AD225" w14:textId="64CE4D9D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Wykonawca dostarczy stację transformatorową zgodnie z dokumentacją projektową, przygotowaną do pomiaru energii elektrycznej (przekładniki, listwa SK, obwody układu pomiarowego, wysięgnik antenowy itp.) oraz niezbędne materiały BHP, schematy, instrukcje. </w:t>
      </w:r>
      <w:r w:rsidR="0079755A">
        <w:rPr>
          <w:rFonts w:cs="Arial"/>
          <w:szCs w:val="22"/>
        </w:rPr>
        <w:t>Wykonawca</w:t>
      </w:r>
      <w:r w:rsidRPr="008A19DC">
        <w:rPr>
          <w:rFonts w:cs="Arial"/>
          <w:szCs w:val="22"/>
        </w:rPr>
        <w:t xml:space="preserve"> zapewni transformator</w:t>
      </w:r>
      <w:r w:rsidR="0079755A">
        <w:rPr>
          <w:rFonts w:cs="Arial"/>
          <w:szCs w:val="22"/>
        </w:rPr>
        <w:t xml:space="preserve"> </w:t>
      </w:r>
      <w:r w:rsidRPr="008A19DC">
        <w:rPr>
          <w:rFonts w:cs="Arial"/>
          <w:szCs w:val="22"/>
        </w:rPr>
        <w:t xml:space="preserve">transport i montaż zapewnia Wykonawca. Liczniki elektroniczne, moduł do zdalnej transmisji oraz przystosowana do niego antena, zostaną dostarczone i podłączone we własnym zakresie przez RE. </w:t>
      </w:r>
    </w:p>
    <w:p w14:paraId="219C9608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>Materiały z demontażu w porozumieniu z przedstawicielem Rejonu Energetycznego należy przekazać do magazynów, przy czym:</w:t>
      </w:r>
    </w:p>
    <w:p w14:paraId="0F347A6A" w14:textId="651E6C1D" w:rsidR="008A19DC" w:rsidRPr="008A19DC" w:rsidRDefault="008A19DC" w:rsidP="008A19DC">
      <w:pPr>
        <w:widowControl/>
        <w:numPr>
          <w:ilvl w:val="2"/>
          <w:numId w:val="29"/>
        </w:numPr>
        <w:suppressAutoHyphens/>
        <w:adjustRightInd/>
        <w:spacing w:line="240" w:lineRule="auto"/>
        <w:textAlignment w:val="auto"/>
        <w:rPr>
          <w:rFonts w:cs="Arial"/>
          <w:spacing w:val="-3"/>
          <w:szCs w:val="22"/>
        </w:rPr>
      </w:pPr>
      <w:r w:rsidRPr="008A19DC">
        <w:rPr>
          <w:rFonts w:cs="Arial"/>
          <w:spacing w:val="-3"/>
          <w:szCs w:val="22"/>
        </w:rPr>
        <w:t xml:space="preserve">zdemontowane przewody i metale kolorowe – odpowiedni dla obszaru działania: magazyn RE </w:t>
      </w:r>
      <w:r w:rsidR="0079755A">
        <w:rPr>
          <w:rFonts w:cs="Arial"/>
          <w:spacing w:val="-3"/>
          <w:szCs w:val="22"/>
        </w:rPr>
        <w:t>Mielec</w:t>
      </w:r>
      <w:r w:rsidRPr="008A19DC">
        <w:rPr>
          <w:rFonts w:cs="Arial"/>
          <w:spacing w:val="-3"/>
          <w:szCs w:val="22"/>
        </w:rPr>
        <w:t xml:space="preserve">. </w:t>
      </w:r>
    </w:p>
    <w:p w14:paraId="6B48EF40" w14:textId="77777777" w:rsidR="008A19DC" w:rsidRPr="008A19DC" w:rsidRDefault="008A19DC" w:rsidP="008A19DC">
      <w:pPr>
        <w:widowControl/>
        <w:numPr>
          <w:ilvl w:val="2"/>
          <w:numId w:val="29"/>
        </w:numPr>
        <w:suppressAutoHyphens/>
        <w:adjustRightInd/>
        <w:spacing w:line="240" w:lineRule="auto"/>
        <w:textAlignment w:val="auto"/>
        <w:rPr>
          <w:rFonts w:cs="Arial"/>
          <w:spacing w:val="-3"/>
          <w:szCs w:val="22"/>
        </w:rPr>
      </w:pPr>
      <w:r w:rsidRPr="008A19DC">
        <w:rPr>
          <w:rFonts w:cs="Arial"/>
          <w:spacing w:val="-3"/>
          <w:szCs w:val="22"/>
        </w:rPr>
        <w:t>pozostałe materiały przekazać na złom, do recyklingu lub do utylizacji przez uprawnioną firmę.</w:t>
      </w:r>
    </w:p>
    <w:p w14:paraId="680F53AC" w14:textId="77777777" w:rsidR="008A19DC" w:rsidRPr="008A19DC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jc w:val="left"/>
        <w:textAlignment w:val="auto"/>
        <w:rPr>
          <w:rFonts w:cs="Arial"/>
          <w:szCs w:val="22"/>
        </w:rPr>
      </w:pPr>
      <w:r w:rsidRPr="008A19DC">
        <w:rPr>
          <w:rFonts w:cs="Arial"/>
          <w:szCs w:val="22"/>
        </w:rPr>
        <w:t xml:space="preserve">Teren po robotach należy doprowadzić do stanu poprzedniego, wymaganego przez właścicieli nieruchomości gruntowych. </w:t>
      </w:r>
    </w:p>
    <w:p w14:paraId="2F09DD34" w14:textId="77777777" w:rsidR="008A19DC" w:rsidRPr="0079755A" w:rsidRDefault="008A19DC" w:rsidP="008A19DC">
      <w:pPr>
        <w:widowControl/>
        <w:numPr>
          <w:ilvl w:val="1"/>
          <w:numId w:val="3"/>
        </w:numPr>
        <w:autoSpaceDE w:val="0"/>
        <w:autoSpaceDN w:val="0"/>
        <w:adjustRightInd/>
        <w:spacing w:line="240" w:lineRule="auto"/>
        <w:contextualSpacing/>
        <w:textAlignment w:val="auto"/>
        <w:rPr>
          <w:rFonts w:cs="Arial"/>
          <w:szCs w:val="22"/>
        </w:rPr>
      </w:pPr>
      <w:r w:rsidRPr="0079755A">
        <w:rPr>
          <w:rFonts w:cs="Arial"/>
          <w:szCs w:val="22"/>
        </w:rPr>
        <w:t xml:space="preserve">Przy realizacji zadania na sieciach SN łączących różne punkty zasilania, obowiązkiem Wykonawcy jest uzgodnienie faz z Rejonem Energetycznym. Uzgodnienie winno być dokonane na etapie realizacji robót pozwalającym na ich prawidłowe zakończenie. </w:t>
      </w:r>
    </w:p>
    <w:p w14:paraId="2877E710" w14:textId="77777777" w:rsidR="008A19DC" w:rsidRPr="008A19DC" w:rsidRDefault="008A19DC" w:rsidP="008A19DC">
      <w:pPr>
        <w:keepNext/>
        <w:widowControl/>
        <w:numPr>
          <w:ilvl w:val="0"/>
          <w:numId w:val="7"/>
        </w:numPr>
        <w:adjustRightInd/>
        <w:spacing w:before="120" w:after="120" w:line="240" w:lineRule="auto"/>
        <w:textAlignment w:val="auto"/>
        <w:rPr>
          <w:rFonts w:cs="Arial"/>
          <w:b/>
          <w:szCs w:val="22"/>
        </w:rPr>
      </w:pPr>
      <w:r w:rsidRPr="008A19DC">
        <w:rPr>
          <w:rFonts w:cs="Arial"/>
          <w:b/>
          <w:szCs w:val="22"/>
        </w:rPr>
        <w:t xml:space="preserve">Załączniki: </w:t>
      </w:r>
    </w:p>
    <w:p w14:paraId="1AE81C1E" w14:textId="77777777" w:rsidR="008A19DC" w:rsidRPr="008A19DC" w:rsidRDefault="008A19DC" w:rsidP="008A19DC">
      <w:pPr>
        <w:keepNext/>
        <w:tabs>
          <w:tab w:val="left" w:pos="2127"/>
        </w:tabs>
        <w:spacing w:line="240" w:lineRule="auto"/>
        <w:ind w:left="2268" w:hanging="1842"/>
        <w:rPr>
          <w:rFonts w:cs="Arial"/>
          <w:bCs/>
          <w:iCs/>
          <w:szCs w:val="22"/>
        </w:rPr>
      </w:pPr>
      <w:r w:rsidRPr="008A19DC">
        <w:rPr>
          <w:rFonts w:cs="Arial"/>
          <w:bCs/>
          <w:iCs/>
          <w:szCs w:val="22"/>
        </w:rPr>
        <w:t>Załącznik nr 1f-1a</w:t>
      </w:r>
      <w:r w:rsidRPr="008A19DC">
        <w:rPr>
          <w:rFonts w:cs="Arial"/>
          <w:bCs/>
          <w:iCs/>
          <w:szCs w:val="22"/>
        </w:rPr>
        <w:tab/>
        <w:t>-</w:t>
      </w:r>
      <w:r w:rsidRPr="008A19DC">
        <w:rPr>
          <w:rFonts w:cs="Arial"/>
          <w:bCs/>
          <w:iCs/>
          <w:szCs w:val="22"/>
        </w:rPr>
        <w:tab/>
        <w:t>Zawartość projektu budowlanego</w:t>
      </w:r>
    </w:p>
    <w:p w14:paraId="558B736E" w14:textId="77777777" w:rsidR="008A19DC" w:rsidRPr="008A19DC" w:rsidRDefault="008A19DC" w:rsidP="008A19DC">
      <w:pPr>
        <w:keepNext/>
        <w:tabs>
          <w:tab w:val="left" w:pos="2127"/>
        </w:tabs>
        <w:spacing w:line="240" w:lineRule="auto"/>
        <w:ind w:left="2268" w:hanging="1842"/>
        <w:rPr>
          <w:rFonts w:cs="Arial"/>
          <w:bCs/>
          <w:iCs/>
          <w:szCs w:val="22"/>
        </w:rPr>
      </w:pPr>
      <w:r w:rsidRPr="008A19DC">
        <w:rPr>
          <w:rFonts w:cs="Arial"/>
          <w:bCs/>
          <w:iCs/>
          <w:szCs w:val="22"/>
        </w:rPr>
        <w:t>Załącznik nr 1f-1b</w:t>
      </w:r>
      <w:r w:rsidRPr="008A19DC">
        <w:rPr>
          <w:rFonts w:cs="Arial"/>
          <w:bCs/>
          <w:iCs/>
          <w:szCs w:val="22"/>
        </w:rPr>
        <w:tab/>
        <w:t>-</w:t>
      </w:r>
      <w:r w:rsidRPr="008A19DC">
        <w:rPr>
          <w:rFonts w:cs="Arial"/>
          <w:bCs/>
          <w:iCs/>
          <w:szCs w:val="22"/>
        </w:rPr>
        <w:tab/>
        <w:t>Zawartość projektu wykonawczego</w:t>
      </w:r>
    </w:p>
    <w:p w14:paraId="61D81634" w14:textId="77777777" w:rsidR="008A19DC" w:rsidRPr="008A19DC" w:rsidRDefault="008A19DC" w:rsidP="008A19DC">
      <w:pPr>
        <w:keepNext/>
        <w:tabs>
          <w:tab w:val="left" w:pos="2127"/>
        </w:tabs>
        <w:spacing w:line="240" w:lineRule="auto"/>
        <w:ind w:left="2268" w:hanging="1842"/>
        <w:rPr>
          <w:rFonts w:cs="Arial"/>
          <w:bCs/>
          <w:iCs/>
          <w:szCs w:val="22"/>
        </w:rPr>
      </w:pPr>
      <w:r w:rsidRPr="008A19DC">
        <w:rPr>
          <w:rFonts w:cs="Arial"/>
          <w:bCs/>
          <w:iCs/>
          <w:szCs w:val="22"/>
        </w:rPr>
        <w:t>Załącznik nr 1f-1c</w:t>
      </w:r>
      <w:r w:rsidRPr="008A19DC">
        <w:rPr>
          <w:rFonts w:cs="Arial"/>
          <w:bCs/>
          <w:iCs/>
          <w:szCs w:val="22"/>
        </w:rPr>
        <w:tab/>
        <w:t>-</w:t>
      </w:r>
      <w:r w:rsidRPr="008A19DC">
        <w:rPr>
          <w:rFonts w:cs="Arial"/>
          <w:bCs/>
          <w:iCs/>
          <w:szCs w:val="22"/>
        </w:rPr>
        <w:tab/>
        <w:t>Zgody właścicieli nieruchomości</w:t>
      </w:r>
    </w:p>
    <w:p w14:paraId="39D8C187" w14:textId="77777777" w:rsidR="008A19DC" w:rsidRPr="008A19DC" w:rsidRDefault="008A19DC" w:rsidP="008A19DC">
      <w:pPr>
        <w:keepNext/>
        <w:tabs>
          <w:tab w:val="left" w:pos="2127"/>
        </w:tabs>
        <w:spacing w:line="240" w:lineRule="auto"/>
        <w:ind w:left="2268" w:hanging="1842"/>
        <w:rPr>
          <w:rFonts w:cs="Arial"/>
          <w:bCs/>
          <w:iCs/>
          <w:szCs w:val="22"/>
        </w:rPr>
      </w:pPr>
      <w:r w:rsidRPr="008A19DC">
        <w:rPr>
          <w:rFonts w:cs="Arial"/>
          <w:bCs/>
          <w:iCs/>
          <w:szCs w:val="22"/>
        </w:rPr>
        <w:t>Załącznik nr 1f-2</w:t>
      </w:r>
      <w:r w:rsidRPr="008A19DC">
        <w:rPr>
          <w:rFonts w:cs="Arial"/>
          <w:bCs/>
          <w:iCs/>
          <w:szCs w:val="22"/>
        </w:rPr>
        <w:tab/>
        <w:t>-</w:t>
      </w:r>
      <w:r w:rsidRPr="008A19DC">
        <w:rPr>
          <w:rFonts w:cs="Arial"/>
          <w:bCs/>
          <w:iCs/>
          <w:szCs w:val="22"/>
        </w:rPr>
        <w:tab/>
        <w:t>Wytyczne do kosztorysowania</w:t>
      </w:r>
    </w:p>
    <w:p w14:paraId="4B851C74" w14:textId="77777777" w:rsidR="008A19DC" w:rsidRPr="008A19DC" w:rsidRDefault="008A19DC" w:rsidP="008A19DC">
      <w:pPr>
        <w:keepNext/>
        <w:tabs>
          <w:tab w:val="left" w:pos="2127"/>
        </w:tabs>
        <w:spacing w:line="240" w:lineRule="auto"/>
        <w:ind w:left="2268" w:hanging="1842"/>
        <w:rPr>
          <w:rFonts w:cs="Arial"/>
          <w:bCs/>
          <w:iCs/>
          <w:szCs w:val="22"/>
        </w:rPr>
      </w:pPr>
      <w:r w:rsidRPr="008A19DC">
        <w:rPr>
          <w:rFonts w:cs="Arial"/>
          <w:bCs/>
          <w:iCs/>
          <w:szCs w:val="22"/>
        </w:rPr>
        <w:t>Załącznik nr 1f-3</w:t>
      </w:r>
      <w:r w:rsidRPr="008A19DC">
        <w:rPr>
          <w:rFonts w:cs="Arial"/>
          <w:bCs/>
          <w:iCs/>
          <w:szCs w:val="22"/>
        </w:rPr>
        <w:tab/>
        <w:t>-</w:t>
      </w:r>
      <w:r w:rsidRPr="008A19DC">
        <w:rPr>
          <w:rFonts w:cs="Arial"/>
          <w:bCs/>
          <w:iCs/>
          <w:szCs w:val="22"/>
        </w:rPr>
        <w:tab/>
        <w:t xml:space="preserve">Wzór wniosku o nabycie gruntu lub ustanowienia odpłatnej służebności </w:t>
      </w:r>
      <w:proofErr w:type="spellStart"/>
      <w:r w:rsidRPr="008A19DC">
        <w:rPr>
          <w:rFonts w:cs="Arial"/>
          <w:bCs/>
          <w:iCs/>
          <w:szCs w:val="22"/>
        </w:rPr>
        <w:t>przesyłu</w:t>
      </w:r>
      <w:proofErr w:type="spellEnd"/>
      <w:r w:rsidRPr="008A19DC">
        <w:rPr>
          <w:rFonts w:cs="Arial"/>
          <w:bCs/>
          <w:iCs/>
          <w:szCs w:val="22"/>
        </w:rPr>
        <w:t xml:space="preserve"> pod projektowaną stację transformatorową wnętrzową</w:t>
      </w:r>
    </w:p>
    <w:p w14:paraId="4CA161C3" w14:textId="77777777" w:rsidR="008A19DC" w:rsidRPr="008A19DC" w:rsidRDefault="008A19DC" w:rsidP="008A19DC">
      <w:pPr>
        <w:keepNext/>
        <w:tabs>
          <w:tab w:val="left" w:pos="2127"/>
        </w:tabs>
        <w:spacing w:line="240" w:lineRule="auto"/>
        <w:ind w:left="2268" w:hanging="1842"/>
        <w:rPr>
          <w:rFonts w:cs="Arial"/>
          <w:bCs/>
          <w:iCs/>
          <w:szCs w:val="22"/>
        </w:rPr>
      </w:pPr>
      <w:r w:rsidRPr="008A19DC">
        <w:rPr>
          <w:rFonts w:cs="Arial"/>
          <w:bCs/>
          <w:iCs/>
          <w:szCs w:val="22"/>
        </w:rPr>
        <w:t>Załącznik nr 1f-4</w:t>
      </w:r>
      <w:r w:rsidRPr="008A19DC">
        <w:rPr>
          <w:rFonts w:cs="Arial"/>
          <w:bCs/>
          <w:iCs/>
          <w:szCs w:val="22"/>
        </w:rPr>
        <w:tab/>
        <w:t>-</w:t>
      </w:r>
      <w:r w:rsidRPr="008A19DC">
        <w:rPr>
          <w:rFonts w:cs="Arial"/>
          <w:bCs/>
          <w:iCs/>
          <w:szCs w:val="22"/>
        </w:rPr>
        <w:tab/>
        <w:t>Wzór umowy o udostępnieniu nieruchomości w celu budowy urządzeń energetycznych</w:t>
      </w:r>
    </w:p>
    <w:p w14:paraId="66304496" w14:textId="77777777" w:rsidR="008A19DC" w:rsidRPr="008A19DC" w:rsidRDefault="008A19DC" w:rsidP="008A19DC">
      <w:pPr>
        <w:keepNext/>
        <w:tabs>
          <w:tab w:val="left" w:pos="2127"/>
        </w:tabs>
        <w:spacing w:line="240" w:lineRule="auto"/>
        <w:ind w:left="2268" w:hanging="1842"/>
        <w:rPr>
          <w:rFonts w:cs="Arial"/>
          <w:bCs/>
          <w:iCs/>
          <w:szCs w:val="22"/>
        </w:rPr>
      </w:pPr>
      <w:r w:rsidRPr="008A19DC">
        <w:rPr>
          <w:rFonts w:cs="Arial"/>
          <w:bCs/>
          <w:iCs/>
          <w:szCs w:val="22"/>
        </w:rPr>
        <w:t>Załącznik nr 1f-5</w:t>
      </w:r>
      <w:r w:rsidRPr="008A19DC">
        <w:rPr>
          <w:rFonts w:cs="Arial"/>
          <w:bCs/>
          <w:iCs/>
          <w:szCs w:val="22"/>
        </w:rPr>
        <w:tab/>
        <w:t>-</w:t>
      </w:r>
      <w:r w:rsidRPr="008A19DC">
        <w:rPr>
          <w:rFonts w:cs="Arial"/>
          <w:bCs/>
          <w:iCs/>
          <w:szCs w:val="22"/>
        </w:rPr>
        <w:tab/>
        <w:t xml:space="preserve">Wzór porozumienia o ustanowieniu służebności </w:t>
      </w:r>
      <w:proofErr w:type="spellStart"/>
      <w:r w:rsidRPr="008A19DC">
        <w:rPr>
          <w:rFonts w:cs="Arial"/>
          <w:bCs/>
          <w:iCs/>
          <w:szCs w:val="22"/>
        </w:rPr>
        <w:t>przesyłu</w:t>
      </w:r>
      <w:proofErr w:type="spellEnd"/>
      <w:r w:rsidRPr="008A19DC">
        <w:rPr>
          <w:rFonts w:cs="Arial"/>
          <w:bCs/>
          <w:iCs/>
          <w:szCs w:val="22"/>
        </w:rPr>
        <w:t>.</w:t>
      </w:r>
    </w:p>
    <w:p w14:paraId="64C42B05" w14:textId="77777777" w:rsidR="00BA18FD" w:rsidRPr="008A19DC" w:rsidRDefault="008A19DC" w:rsidP="008A19DC">
      <w:pPr>
        <w:keepNext/>
        <w:tabs>
          <w:tab w:val="left" w:pos="2127"/>
        </w:tabs>
        <w:spacing w:line="240" w:lineRule="auto"/>
        <w:ind w:left="2268" w:hanging="1842"/>
        <w:rPr>
          <w:color w:val="3333FF"/>
          <w:szCs w:val="22"/>
        </w:rPr>
      </w:pPr>
      <w:r w:rsidRPr="008A19DC">
        <w:rPr>
          <w:rFonts w:cs="Arial"/>
          <w:bCs/>
          <w:iCs/>
          <w:szCs w:val="22"/>
        </w:rPr>
        <w:t>Załącznik nr 1f-6</w:t>
      </w:r>
      <w:r w:rsidRPr="008A19DC">
        <w:rPr>
          <w:rFonts w:cs="Arial"/>
          <w:bCs/>
          <w:iCs/>
          <w:szCs w:val="22"/>
        </w:rPr>
        <w:tab/>
        <w:t>-</w:t>
      </w:r>
      <w:r w:rsidRPr="008A19DC">
        <w:rPr>
          <w:rFonts w:cs="Arial"/>
          <w:bCs/>
          <w:iCs/>
          <w:szCs w:val="22"/>
        </w:rPr>
        <w:tab/>
        <w:t>Dodatkowe załączniki opcjonalnie (np. załącznik graficzny, warunki przyłączenia, trasy, itp.)</w:t>
      </w:r>
    </w:p>
    <w:sectPr w:rsidR="00BA18FD" w:rsidRPr="008A19DC" w:rsidSect="00484D40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964" w:right="851" w:bottom="851" w:left="964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84135" w14:textId="77777777" w:rsidR="00F72D4E" w:rsidRDefault="00F72D4E">
      <w:r>
        <w:separator/>
      </w:r>
    </w:p>
  </w:endnote>
  <w:endnote w:type="continuationSeparator" w:id="0">
    <w:p w14:paraId="3A8FD415" w14:textId="77777777" w:rsidR="00F72D4E" w:rsidRDefault="00F72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4F7A6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484D40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484D40">
      <w:rPr>
        <w:noProof/>
      </w:rPr>
      <w:t>5</w:t>
    </w:r>
    <w:r w:rsidRPr="00BC2BB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18B15" w14:textId="77777777" w:rsidR="00AB504D" w:rsidRPr="00BC2BB5" w:rsidRDefault="00AB504D" w:rsidP="00AB504D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484D40">
      <w:rPr>
        <w:noProof/>
      </w:rPr>
      <w:t>1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484D40">
      <w:rPr>
        <w:noProof/>
      </w:rPr>
      <w:t>5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26592" w14:textId="77777777" w:rsidR="00F72D4E" w:rsidRDefault="00F72D4E">
      <w:r>
        <w:separator/>
      </w:r>
    </w:p>
  </w:footnote>
  <w:footnote w:type="continuationSeparator" w:id="0">
    <w:p w14:paraId="2EBC59ED" w14:textId="77777777" w:rsidR="00F72D4E" w:rsidRDefault="00F72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CD6F" w14:textId="77777777" w:rsidR="00AB504D" w:rsidRDefault="00AB504D" w:rsidP="00AB504D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D9183" w14:textId="77777777" w:rsidR="00AB504D" w:rsidRDefault="00484D40" w:rsidP="00A80D7E">
    <w:pPr>
      <w:pStyle w:val="Nagwek"/>
      <w:spacing w:after="840" w:line="240" w:lineRule="auto"/>
      <w:jc w:val="center"/>
    </w:pPr>
    <w:r>
      <w:rPr>
        <w:rFonts w:ascii="Calibri" w:hAnsi="Calibri"/>
        <w:b/>
        <w:bCs/>
        <w:noProof/>
        <w:szCs w:val="22"/>
      </w:rPr>
      <w:drawing>
        <wp:anchor distT="0" distB="0" distL="114300" distR="114300" simplePos="0" relativeHeight="251659264" behindDoc="0" locked="0" layoutInCell="1" allowOverlap="1" wp14:anchorId="17825AFB" wp14:editId="7EE906ED">
          <wp:simplePos x="0" y="0"/>
          <wp:positionH relativeFrom="page">
            <wp:posOffset>504190</wp:posOffset>
          </wp:positionH>
          <wp:positionV relativeFrom="page">
            <wp:posOffset>431165</wp:posOffset>
          </wp:positionV>
          <wp:extent cx="752400" cy="590400"/>
          <wp:effectExtent l="0" t="0" r="0" b="635"/>
          <wp:wrapNone/>
          <wp:docPr id="1" name="Obraz 1" descr="logo bez 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bez S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" cy="59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C6287CF8"/>
    <w:lvl w:ilvl="0" w:tplc="BD8C1B16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D9726218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398940945">
    <w:abstractNumId w:val="13"/>
  </w:num>
  <w:num w:numId="2" w16cid:durableId="1390767599">
    <w:abstractNumId w:val="7"/>
  </w:num>
  <w:num w:numId="3" w16cid:durableId="1776096686">
    <w:abstractNumId w:val="15"/>
  </w:num>
  <w:num w:numId="4" w16cid:durableId="183903725">
    <w:abstractNumId w:val="4"/>
  </w:num>
  <w:num w:numId="5" w16cid:durableId="1219978869">
    <w:abstractNumId w:val="11"/>
  </w:num>
  <w:num w:numId="6" w16cid:durableId="1667398316">
    <w:abstractNumId w:val="5"/>
  </w:num>
  <w:num w:numId="7" w16cid:durableId="1948661207">
    <w:abstractNumId w:val="24"/>
  </w:num>
  <w:num w:numId="8" w16cid:durableId="561332736">
    <w:abstractNumId w:val="3"/>
  </w:num>
  <w:num w:numId="9" w16cid:durableId="512186683">
    <w:abstractNumId w:val="22"/>
  </w:num>
  <w:num w:numId="10" w16cid:durableId="1445924557">
    <w:abstractNumId w:val="28"/>
  </w:num>
  <w:num w:numId="11" w16cid:durableId="948926642">
    <w:abstractNumId w:val="29"/>
  </w:num>
  <w:num w:numId="12" w16cid:durableId="1499418545">
    <w:abstractNumId w:val="14"/>
  </w:num>
  <w:num w:numId="13" w16cid:durableId="408159490">
    <w:abstractNumId w:val="19"/>
  </w:num>
  <w:num w:numId="14" w16cid:durableId="1378894951">
    <w:abstractNumId w:val="17"/>
  </w:num>
  <w:num w:numId="15" w16cid:durableId="1424372783">
    <w:abstractNumId w:val="2"/>
  </w:num>
  <w:num w:numId="16" w16cid:durableId="401105493">
    <w:abstractNumId w:val="27"/>
  </w:num>
  <w:num w:numId="17" w16cid:durableId="1624848550">
    <w:abstractNumId w:val="12"/>
  </w:num>
  <w:num w:numId="18" w16cid:durableId="19360521">
    <w:abstractNumId w:val="21"/>
  </w:num>
  <w:num w:numId="19" w16cid:durableId="1293752848">
    <w:abstractNumId w:val="0"/>
  </w:num>
  <w:num w:numId="20" w16cid:durableId="881332356">
    <w:abstractNumId w:val="26"/>
  </w:num>
  <w:num w:numId="21" w16cid:durableId="2091197644">
    <w:abstractNumId w:val="1"/>
  </w:num>
  <w:num w:numId="22" w16cid:durableId="2110929116">
    <w:abstractNumId w:val="6"/>
  </w:num>
  <w:num w:numId="23" w16cid:durableId="983434314">
    <w:abstractNumId w:val="10"/>
  </w:num>
  <w:num w:numId="24" w16cid:durableId="270629446">
    <w:abstractNumId w:val="16"/>
  </w:num>
  <w:num w:numId="25" w16cid:durableId="512957383">
    <w:abstractNumId w:val="23"/>
  </w:num>
  <w:num w:numId="26" w16cid:durableId="485247688">
    <w:abstractNumId w:val="8"/>
  </w:num>
  <w:num w:numId="27" w16cid:durableId="953750041">
    <w:abstractNumId w:val="18"/>
  </w:num>
  <w:num w:numId="28" w16cid:durableId="1297956063">
    <w:abstractNumId w:val="9"/>
  </w:num>
  <w:num w:numId="29" w16cid:durableId="1605914694">
    <w:abstractNumId w:val="25"/>
  </w:num>
  <w:num w:numId="30" w16cid:durableId="1615211864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71F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57EC5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4FE8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374DC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4D40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4AC1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55A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2CFA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9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5F63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85B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7E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504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57FE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C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3F15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382D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2AF9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621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198"/>
    <w:rsid w:val="00EC4A6A"/>
    <w:rsid w:val="00EC65E4"/>
    <w:rsid w:val="00EC7C69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327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2BC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E7C"/>
    <w:rsid w:val="00F66F0F"/>
    <w:rsid w:val="00F7146B"/>
    <w:rsid w:val="00F72687"/>
    <w:rsid w:val="00F72D4E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3173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82FC68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22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0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gedystrybucja.pl/strefa-klienta/przydatne-dokumenty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cz. 1.docx</dmsv2BaseFileName>
    <dmsv2BaseDisplayName xmlns="http://schemas.microsoft.com/sharepoint/v3">Załącznik nr 1 - Specyfikacja techniczna cz. 1</dmsv2BaseDisplayName>
    <dmsv2SWPP2ObjectNumber xmlns="http://schemas.microsoft.com/sharepoint/v3" xsi:nil="true"/>
    <dmsv2SWPP2SumMD5 xmlns="http://schemas.microsoft.com/sharepoint/v3">81b4d659e82dc2e5e90b12a8a03ab402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712547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24830419</dmsv2BaseClientSystemDocumentID>
    <dmsv2BaseModifiedByID xmlns="http://schemas.microsoft.com/sharepoint/v3">10100208</dmsv2BaseModifiedByID>
    <dmsv2BaseCreatedByID xmlns="http://schemas.microsoft.com/sharepoint/v3">10100208</dmsv2BaseCreatedByID>
    <dmsv2SWPP2ObjectDepartment xmlns="http://schemas.microsoft.com/sharepoint/v3">00000001000700030000000d000000000001</dmsv2SWPP2ObjectDepartment>
    <dmsv2SWPP2ObjectName xmlns="http://schemas.microsoft.com/sharepoint/v3">Wniosek</dmsv2SWPP2ObjectName>
    <_dlc_DocId xmlns="a19cb1c7-c5c7-46d4-85ae-d83685407bba">FJ3FSM7XJ42E-1652426618-13231</_dlc_DocId>
    <_dlc_DocIdUrl xmlns="a19cb1c7-c5c7-46d4-85ae-d83685407bba">
      <Url>https://swpp2.dms.gkpge.pl/sites/43/_layouts/15/DocIdRedir.aspx?ID=FJ3FSM7XJ42E-1652426618-13231</Url>
      <Description>FJ3FSM7XJ42E-1652426618-13231</Description>
    </_dlc_DocIdUrl>
  </documentManagement>
</p:properties>
</file>

<file path=customXml/itemProps1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68F1E9-0C3B-4495-A7EA-913CD9B77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6029C8-1E5C-4F84-8A86-31AB601508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1867</Words>
  <Characters>12852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Typrowicz Rafał [PGE Dystr. O.Rzeszów]</cp:lastModifiedBy>
  <cp:revision>11</cp:revision>
  <cp:lastPrinted>2017-05-29T09:28:00Z</cp:lastPrinted>
  <dcterms:created xsi:type="dcterms:W3CDTF">2022-06-10T07:44:00Z</dcterms:created>
  <dcterms:modified xsi:type="dcterms:W3CDTF">2026-04-20T10:07:00Z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b5c9ed6f-97ca-412f-8c7a-7867900548fb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2026-04-20T09:51:06Z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5ee8c1d3-88f7-4bff-a256-50b99181981c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